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B5066" w14:textId="41B9CC9C" w:rsidR="006F7AD4" w:rsidRPr="00A958C0" w:rsidRDefault="006F7AD4" w:rsidP="006F7AD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B40169">
        <w:rPr>
          <w:b/>
          <w:noProof/>
          <w:sz w:val="24"/>
        </w:rPr>
        <w:t>2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7C7A5F" w:rsidRPr="00C0480B">
        <w:rPr>
          <w:rFonts w:cs="Arial"/>
          <w:b/>
          <w:color w:val="312E25"/>
          <w:sz w:val="24"/>
          <w:szCs w:val="24"/>
        </w:rPr>
        <w:t>R2-2305038</w:t>
      </w:r>
    </w:p>
    <w:bookmarkEnd w:id="0"/>
    <w:p w14:paraId="7708452C" w14:textId="00138CB5" w:rsidR="006F7AD4" w:rsidRDefault="00D55BD5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sv-SE" w:eastAsia="sv-SE"/>
        </w:rPr>
      </w:pPr>
      <w:r w:rsidRPr="00D55BD5">
        <w:rPr>
          <w:sz w:val="24"/>
          <w:szCs w:val="28"/>
        </w:rPr>
        <w:t>Incheon, KR, May 22</w:t>
      </w:r>
      <w:r w:rsidRPr="00D55BD5">
        <w:rPr>
          <w:sz w:val="24"/>
          <w:szCs w:val="28"/>
          <w:vertAlign w:val="superscript"/>
        </w:rPr>
        <w:t>nd</w:t>
      </w:r>
      <w:r w:rsidRPr="00D55BD5">
        <w:rPr>
          <w:sz w:val="24"/>
          <w:szCs w:val="28"/>
        </w:rPr>
        <w:t xml:space="preserve"> – 26</w:t>
      </w:r>
      <w:r w:rsidRPr="00D55BD5">
        <w:rPr>
          <w:sz w:val="24"/>
          <w:szCs w:val="28"/>
          <w:vertAlign w:val="superscript"/>
        </w:rPr>
        <w:t>th</w:t>
      </w:r>
      <w:r w:rsidR="006F7AD4" w:rsidRPr="008F6C46">
        <w:rPr>
          <w:rFonts w:eastAsia="MS Mincho"/>
          <w:sz w:val="24"/>
          <w:szCs w:val="24"/>
          <w:lang w:val="en-US" w:eastAsia="x-none"/>
        </w:rPr>
        <w:t>, 2023</w:t>
      </w:r>
    </w:p>
    <w:bookmarkEnd w:id="1"/>
    <w:bookmarkEnd w:id="2"/>
    <w:p w14:paraId="05A81025" w14:textId="77777777" w:rsidR="006F7AD4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6D0C2303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DA7F7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A7A6C">
        <w:rPr>
          <w:rFonts w:ascii="Arial" w:hAnsi="Arial" w:cs="Arial"/>
          <w:b/>
          <w:sz w:val="22"/>
          <w:szCs w:val="22"/>
        </w:rPr>
        <w:t xml:space="preserve"> </w:t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9E6E8F">
        <w:rPr>
          <w:rFonts w:ascii="Arial" w:hAnsi="Arial" w:cs="Arial"/>
          <w:sz w:val="22"/>
          <w:szCs w:val="22"/>
        </w:rPr>
        <w:t>reply to RAN4 LS R4-2306339</w:t>
      </w:r>
    </w:p>
    <w:p w14:paraId="0F756858" w14:textId="2187DD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20AE" w:rsidRPr="00E720AE">
        <w:rPr>
          <w:rFonts w:ascii="Arial" w:hAnsi="Arial" w:cs="Arial"/>
          <w:sz w:val="22"/>
          <w:szCs w:val="22"/>
        </w:rPr>
        <w:t>R4-2306399</w:t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0553C1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4D74">
        <w:rPr>
          <w:rFonts w:ascii="Arial" w:hAnsi="Arial" w:cs="Arial"/>
          <w:szCs w:val="21"/>
        </w:rPr>
        <w:t>NR_HST_FR2_Enh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0DFDF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RAN2</w:t>
      </w:r>
    </w:p>
    <w:p w14:paraId="1691979C" w14:textId="5AE182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4</w:t>
      </w:r>
    </w:p>
    <w:p w14:paraId="6A71F37E" w14:textId="3B1599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43E8E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 Wang</w:t>
      </w:r>
    </w:p>
    <w:p w14:paraId="10D8C31B" w14:textId="469893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min.w.wang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F3119E">
        <w:rPr>
          <w:rFonts w:ascii="Arial" w:eastAsia="SimSun" w:hAnsi="Arial" w:cs="Arial"/>
          <w:sz w:val="22"/>
          <w:lang w:val="en-US" w:eastAsia="en-US"/>
        </w:rPr>
        <w:t>ericsson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F62EAF" w14:textId="77777777" w:rsidR="00C0480B" w:rsidRPr="006958E1" w:rsidRDefault="00C0480B" w:rsidP="00C0480B">
      <w:pPr>
        <w:rPr>
          <w:rFonts w:ascii="Arial" w:hAnsi="Arial" w:cs="Arial"/>
        </w:rPr>
      </w:pPr>
      <w:r w:rsidRPr="006958E1">
        <w:rPr>
          <w:rFonts w:ascii="Arial" w:hAnsi="Arial" w:cs="Arial"/>
        </w:rPr>
        <w:t>RAN4 has concluded that NW signalling assistance is needed to indicate when the UE shall apply one-shot large uplink timing adjustment at TCI state switch. The following was agreed at RAN4#106bis-e:</w:t>
      </w:r>
    </w:p>
    <w:p w14:paraId="7F69A5D2" w14:textId="47AA4137" w:rsidR="00C0480B" w:rsidRPr="006958E1" w:rsidRDefault="00C0480B" w:rsidP="00C0480B">
      <w:pPr>
        <w:pStyle w:val="ListParagraph"/>
        <w:numPr>
          <w:ilvl w:val="0"/>
          <w:numId w:val="14"/>
        </w:numPr>
        <w:spacing w:before="0" w:beforeAutospacing="0" w:line="240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6958E1">
        <w:rPr>
          <w:rFonts w:ascii="Arial" w:hAnsi="Arial" w:cs="Arial"/>
          <w:sz w:val="20"/>
          <w:szCs w:val="20"/>
        </w:rPr>
        <w:t>Introduce MAC-CE based solution with 1</w:t>
      </w:r>
      <w:r w:rsidR="00DF6994">
        <w:rPr>
          <w:rFonts w:ascii="Arial" w:hAnsi="Arial" w:cs="Arial"/>
          <w:sz w:val="20"/>
          <w:szCs w:val="20"/>
        </w:rPr>
        <w:t xml:space="preserve"> -</w:t>
      </w:r>
      <w:r w:rsidRPr="006958E1">
        <w:rPr>
          <w:rFonts w:ascii="Arial" w:hAnsi="Arial" w:cs="Arial"/>
          <w:sz w:val="20"/>
          <w:szCs w:val="20"/>
        </w:rPr>
        <w:t>bit indication to inform UE on the TCI state switch across RRHs</w:t>
      </w:r>
    </w:p>
    <w:p w14:paraId="130B569D" w14:textId="77777777" w:rsidR="00C0480B" w:rsidRDefault="00C0480B" w:rsidP="00C0480B">
      <w:pPr>
        <w:rPr>
          <w:rFonts w:ascii="Arial" w:hAnsi="Arial" w:cs="Arial"/>
        </w:rPr>
      </w:pPr>
      <w:r w:rsidRPr="006958E1">
        <w:rPr>
          <w:rFonts w:ascii="Arial" w:hAnsi="Arial" w:cs="Arial"/>
        </w:rPr>
        <w:t>In RAN4 LS R4-2306399, RAN4 respectfully asks RAN2 to introduce MAC-CE 1bit indication to inform UE on the TCI state switch across non-collocated RRHs.</w:t>
      </w:r>
    </w:p>
    <w:p w14:paraId="350684A6" w14:textId="449B2700" w:rsidR="00C0480B" w:rsidRDefault="00C0480B" w:rsidP="00C048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</w:t>
      </w:r>
      <w:r w:rsidRPr="003A3D04">
        <w:rPr>
          <w:rFonts w:ascii="Arial" w:hAnsi="Arial" w:cs="Arial"/>
        </w:rPr>
        <w:t>RAN4 discussions concern TCI state</w:t>
      </w:r>
      <w:r>
        <w:rPr>
          <w:rFonts w:ascii="Arial" w:hAnsi="Arial" w:cs="Arial"/>
        </w:rPr>
        <w:t xml:space="preserve"> switch</w:t>
      </w:r>
      <w:r w:rsidRPr="003A3D04">
        <w:rPr>
          <w:rFonts w:ascii="Arial" w:hAnsi="Arial" w:cs="Arial"/>
        </w:rPr>
        <w:t xml:space="preserve"> for PDCCH monitoring. </w:t>
      </w:r>
      <w:r>
        <w:rPr>
          <w:rFonts w:ascii="Arial" w:hAnsi="Arial" w:cs="Arial"/>
        </w:rPr>
        <w:t xml:space="preserve">Whenever the UE has moved </w:t>
      </w:r>
      <w:r w:rsidR="005F77EB">
        <w:rPr>
          <w:rFonts w:ascii="Arial" w:hAnsi="Arial" w:cs="Arial"/>
        </w:rPr>
        <w:t xml:space="preserve">to the </w:t>
      </w:r>
      <w:r>
        <w:rPr>
          <w:rFonts w:ascii="Arial" w:hAnsi="Arial" w:cs="Arial"/>
        </w:rPr>
        <w:t xml:space="preserve">coverage area of a target RRH/TRP, the UE needs to first decode PDCCH successfully with a correct RX beam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perform subsequent DL receptions and UL transmissions. Therefore, the </w:t>
      </w:r>
      <w:r w:rsidRPr="009A70FF">
        <w:rPr>
          <w:rFonts w:ascii="Arial" w:hAnsi="Arial" w:cs="Arial"/>
        </w:rPr>
        <w:t>RAN4 LS only affects the MAC CEs intended for indicating target TCI state for PDCCH</w:t>
      </w:r>
      <w:r>
        <w:rPr>
          <w:rFonts w:ascii="Arial" w:hAnsi="Arial" w:cs="Arial"/>
        </w:rPr>
        <w:t>.</w:t>
      </w:r>
    </w:p>
    <w:p w14:paraId="561BB64F" w14:textId="590F44C2" w:rsidR="00C0480B" w:rsidRPr="00C72F5A" w:rsidRDefault="00C0480B" w:rsidP="00C0480B">
      <w:pPr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In addition, in the current MAC spec, there is also a MAC CE for enhanced TCI state indication for PDCCH. The gNB can use that MAC CE to indicate two target TCI states to the UE for PDCCH monitoring. Whether </w:t>
      </w:r>
      <w:r w:rsidR="00DF6994">
        <w:rPr>
          <w:rFonts w:ascii="Arial" w:hAnsi="Arial" w:cs="Arial"/>
          <w:noProof/>
        </w:rPr>
        <w:t xml:space="preserve"> </w:t>
      </w:r>
      <w:r w:rsidR="005F77EB">
        <w:rPr>
          <w:rFonts w:ascii="Arial" w:hAnsi="Arial" w:cs="Arial"/>
          <w:noProof/>
        </w:rPr>
        <w:t xml:space="preserve">the </w:t>
      </w:r>
      <w:r w:rsidR="00DF6994">
        <w:rPr>
          <w:rFonts w:ascii="Arial" w:hAnsi="Arial" w:cs="Arial"/>
          <w:noProof/>
        </w:rPr>
        <w:t>functionality related to this MAC CE</w:t>
      </w:r>
      <w:r>
        <w:rPr>
          <w:rFonts w:ascii="Arial" w:hAnsi="Arial" w:cs="Arial"/>
          <w:noProof/>
        </w:rPr>
        <w:t xml:space="preserve"> is supported for high speed train </w:t>
      </w:r>
      <w:r w:rsidR="005F77EB">
        <w:rPr>
          <w:rFonts w:ascii="Arial" w:hAnsi="Arial" w:cs="Arial"/>
          <w:noProof/>
        </w:rPr>
        <w:t xml:space="preserve">use case </w:t>
      </w:r>
      <w:r>
        <w:rPr>
          <w:rFonts w:ascii="Arial" w:hAnsi="Arial" w:cs="Arial"/>
          <w:noProof/>
        </w:rPr>
        <w:t>needs to be checked with RAN4.</w:t>
      </w:r>
    </w:p>
    <w:p w14:paraId="002DE505" w14:textId="0249990A" w:rsidR="00C0480B" w:rsidRPr="006958E1" w:rsidRDefault="00C0480B" w:rsidP="00C0480B">
      <w:pPr>
        <w:pStyle w:val="TAL"/>
        <w:jc w:val="both"/>
        <w:rPr>
          <w:rFonts w:cs="Arial"/>
          <w:sz w:val="20"/>
          <w:lang w:val="en-US" w:eastAsia="zh-CN"/>
        </w:rPr>
      </w:pPr>
      <w:r w:rsidRPr="006958E1">
        <w:rPr>
          <w:rFonts w:cs="Arial"/>
          <w:sz w:val="20"/>
          <w:lang w:eastAsia="ko-KR"/>
        </w:rPr>
        <w:t xml:space="preserve">In addition, </w:t>
      </w:r>
      <w:r w:rsidRPr="006958E1">
        <w:rPr>
          <w:rFonts w:cs="Arial"/>
          <w:sz w:val="20"/>
          <w:lang w:val="en-US" w:eastAsia="zh-CN"/>
        </w:rPr>
        <w:t xml:space="preserve">there is an existing RRC parameter </w:t>
      </w:r>
      <w:r w:rsidRPr="006958E1">
        <w:rPr>
          <w:i/>
          <w:iCs/>
          <w:sz w:val="20"/>
        </w:rPr>
        <w:t>highSpeedDeploymentTypeFR2</w:t>
      </w:r>
      <w:r w:rsidRPr="006958E1">
        <w:rPr>
          <w:b/>
          <w:bCs/>
          <w:i/>
          <w:iCs/>
          <w:sz w:val="20"/>
          <w:lang w:val="en-US"/>
        </w:rPr>
        <w:t xml:space="preserve"> </w:t>
      </w:r>
      <w:r w:rsidRPr="006958E1">
        <w:rPr>
          <w:rFonts w:cs="Arial"/>
          <w:sz w:val="20"/>
          <w:lang w:val="en-US" w:eastAsia="zh-CN"/>
        </w:rPr>
        <w:t xml:space="preserve">introduced in 3GPP Rel-17 which indicates whether the large one-shot UE autonomous TA adjustment is enabled or not by the UE. </w:t>
      </w:r>
      <w:r>
        <w:rPr>
          <w:rFonts w:cs="Arial"/>
          <w:sz w:val="20"/>
          <w:lang w:val="en-US" w:eastAsia="zh-CN"/>
        </w:rPr>
        <w:t>Both this RRC parameter and t</w:t>
      </w:r>
      <w:r w:rsidRPr="006958E1">
        <w:rPr>
          <w:rFonts w:cs="Arial"/>
          <w:sz w:val="20"/>
          <w:lang w:val="en-US" w:eastAsia="zh-CN"/>
        </w:rPr>
        <w:t xml:space="preserve">he MAC CE </w:t>
      </w:r>
      <w:r>
        <w:rPr>
          <w:rFonts w:cs="Arial"/>
          <w:sz w:val="20"/>
          <w:lang w:val="en-US" w:eastAsia="zh-CN"/>
        </w:rPr>
        <w:t>can</w:t>
      </w:r>
      <w:r w:rsidRPr="006958E1">
        <w:rPr>
          <w:rFonts w:cs="Arial"/>
          <w:sz w:val="20"/>
          <w:lang w:val="en-US" w:eastAsia="zh-CN"/>
        </w:rPr>
        <w:t xml:space="preserve"> indicate the UE on whether the one-shot UE autonomous TA adjustment shall be applied or not. In such case, the intended UE behavior needs to be defined in relation to the RRC parameter </w:t>
      </w:r>
      <w:r w:rsidRPr="006958E1">
        <w:rPr>
          <w:i/>
          <w:iCs/>
          <w:sz w:val="20"/>
        </w:rPr>
        <w:t>highSpeedDeploymentTypeFR2</w:t>
      </w:r>
      <w:r w:rsidRPr="006958E1">
        <w:rPr>
          <w:sz w:val="20"/>
        </w:rPr>
        <w:t xml:space="preserve"> and the MAC CE</w:t>
      </w:r>
      <w:r>
        <w:rPr>
          <w:sz w:val="20"/>
        </w:rPr>
        <w:t xml:space="preserve"> </w:t>
      </w:r>
      <w:r w:rsidRPr="006958E1">
        <w:rPr>
          <w:rFonts w:cs="Arial"/>
          <w:sz w:val="20"/>
        </w:rPr>
        <w:t>with 1</w:t>
      </w:r>
      <w:r w:rsidR="00DF6994">
        <w:rPr>
          <w:rFonts w:cs="Arial"/>
          <w:sz w:val="20"/>
        </w:rPr>
        <w:t>-</w:t>
      </w:r>
      <w:r w:rsidRPr="006958E1">
        <w:rPr>
          <w:rFonts w:cs="Arial"/>
          <w:sz w:val="20"/>
        </w:rPr>
        <w:t>bit indication on the TCI state switch across RRHs</w:t>
      </w:r>
      <w:r w:rsidRPr="006958E1">
        <w:rPr>
          <w:sz w:val="20"/>
        </w:rPr>
        <w:t>.</w:t>
      </w:r>
    </w:p>
    <w:p w14:paraId="7BB7AF01" w14:textId="77777777" w:rsidR="00C0480B" w:rsidRPr="006958E1" w:rsidRDefault="00C0480B" w:rsidP="00C0480B">
      <w:pPr>
        <w:pStyle w:val="TAL"/>
        <w:rPr>
          <w:rFonts w:cs="Arial"/>
          <w:sz w:val="20"/>
          <w:lang w:val="en-US" w:eastAsia="zh-CN"/>
        </w:rPr>
      </w:pPr>
    </w:p>
    <w:p w14:paraId="50C1B06D" w14:textId="77777777" w:rsidR="00C0480B" w:rsidRPr="006958E1" w:rsidRDefault="00C0480B" w:rsidP="00C0480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val="en-US" w:eastAsia="zh-CN"/>
        </w:rPr>
      </w:pPr>
      <w:r w:rsidRPr="006958E1">
        <w:rPr>
          <w:rFonts w:ascii="Arial" w:eastAsia="SimSun" w:hAnsi="Arial" w:cs="Arial"/>
          <w:bCs/>
          <w:lang w:val="en-US" w:eastAsia="zh-CN"/>
        </w:rPr>
        <w:t>Therefore, RAN2 would like to seek RAN4’s input for the below questions:</w:t>
      </w:r>
    </w:p>
    <w:p w14:paraId="319A1F96" w14:textId="77777777" w:rsidR="00C0480B" w:rsidRPr="006958E1" w:rsidRDefault="00C0480B" w:rsidP="00C0480B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6958E1"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1: </w:t>
      </w:r>
      <w:r w:rsidRPr="00FC2391">
        <w:rPr>
          <w:rFonts w:ascii="Arial" w:eastAsia="SimSun" w:hAnsi="Arial" w:cs="Arial"/>
          <w:bCs/>
          <w:sz w:val="20"/>
          <w:szCs w:val="20"/>
          <w:lang w:val="en-GB" w:eastAsia="zh-CN"/>
        </w:rPr>
        <w:t>Is it correct RAN2 understanding</w:t>
      </w:r>
      <w:r w:rsidRPr="00FC2391">
        <w:rPr>
          <w:rFonts w:ascii="Arial" w:hAnsi="Arial" w:cs="Arial"/>
          <w:sz w:val="20"/>
          <w:szCs w:val="20"/>
        </w:rPr>
        <w:t xml:space="preserve"> that the RAN4 LS only affects the MAC CEs intended for indicating target TCI state for PDCCH</w:t>
      </w:r>
      <w:r w:rsidRPr="00FC2391">
        <w:rPr>
          <w:rFonts w:ascii="Arial" w:eastAsia="SimSun" w:hAnsi="Arial" w:cs="Arial"/>
          <w:bCs/>
          <w:sz w:val="20"/>
          <w:szCs w:val="20"/>
          <w:lang w:val="en-GB" w:eastAsia="zh-CN"/>
        </w:rPr>
        <w:t>?</w:t>
      </w:r>
    </w:p>
    <w:p w14:paraId="00BA9D1B" w14:textId="251560DA" w:rsidR="00C0480B" w:rsidRPr="006958E1" w:rsidRDefault="00C0480B" w:rsidP="00C0480B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6958E1">
        <w:rPr>
          <w:rFonts w:ascii="Arial" w:eastAsia="SimSun" w:hAnsi="Arial" w:cs="Arial"/>
          <w:bCs/>
          <w:sz w:val="20"/>
          <w:szCs w:val="20"/>
          <w:lang w:eastAsia="zh-CN"/>
        </w:rPr>
        <w:t xml:space="preserve">Question 2: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Whether the enhanced TCI state indication (i.e., the MAC CE indicates two target TCI states) is </w:t>
      </w:r>
      <w:r w:rsidR="00DF6994">
        <w:rPr>
          <w:rFonts w:ascii="Arial" w:eastAsia="SimSun" w:hAnsi="Arial" w:cs="Arial"/>
          <w:bCs/>
          <w:sz w:val="20"/>
          <w:szCs w:val="20"/>
          <w:lang w:eastAsia="zh-CN"/>
        </w:rPr>
        <w:t xml:space="preserve">intended to be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supported for </w:t>
      </w:r>
      <w:r w:rsidR="00DF6994">
        <w:rPr>
          <w:rFonts w:ascii="Arial" w:eastAsia="SimSun" w:hAnsi="Arial" w:cs="Arial"/>
          <w:bCs/>
          <w:sz w:val="20"/>
          <w:szCs w:val="20"/>
          <w:lang w:eastAsia="zh-CN"/>
        </w:rPr>
        <w:t xml:space="preserve">the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high-speed train</w:t>
      </w:r>
      <w:r w:rsidR="00DF6994">
        <w:rPr>
          <w:rFonts w:ascii="Arial" w:eastAsia="SimSun" w:hAnsi="Arial" w:cs="Arial"/>
          <w:bCs/>
          <w:sz w:val="20"/>
          <w:szCs w:val="20"/>
          <w:lang w:eastAsia="zh-CN"/>
        </w:rPr>
        <w:t xml:space="preserve"> use case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? </w:t>
      </w:r>
      <w:r w:rsidR="00DF6994">
        <w:rPr>
          <w:rFonts w:ascii="Arial" w:eastAsia="SimSun" w:hAnsi="Arial" w:cs="Arial"/>
          <w:bCs/>
          <w:sz w:val="20"/>
          <w:szCs w:val="20"/>
          <w:lang w:eastAsia="zh-CN"/>
        </w:rPr>
        <w:t>I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.e., whether</w:t>
      </w:r>
      <w:r>
        <w:rPr>
          <w:rFonts w:ascii="Arial" w:hAnsi="Arial" w:cs="Arial"/>
          <w:sz w:val="20"/>
          <w:szCs w:val="20"/>
        </w:rPr>
        <w:t xml:space="preserve"> the MAC CE related to enhanced TCI state indication for PDCCH is also to be affected by the RAN4 LS</w:t>
      </w:r>
      <w:r w:rsidRPr="006958E1">
        <w:rPr>
          <w:rFonts w:ascii="Arial" w:eastAsia="SimSun" w:hAnsi="Arial" w:cs="Arial"/>
          <w:bCs/>
          <w:sz w:val="20"/>
          <w:szCs w:val="20"/>
          <w:lang w:eastAsia="zh-CN"/>
        </w:rPr>
        <w:t>?</w:t>
      </w:r>
    </w:p>
    <w:p w14:paraId="1229BF99" w14:textId="77777777" w:rsidR="00C0480B" w:rsidRPr="006958E1" w:rsidRDefault="00C0480B" w:rsidP="00C0480B">
      <w:pPr>
        <w:pStyle w:val="ListParagraph"/>
        <w:numPr>
          <w:ilvl w:val="0"/>
          <w:numId w:val="13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6958E1">
        <w:rPr>
          <w:rFonts w:ascii="Arial" w:eastAsia="SimSun" w:hAnsi="Arial" w:cs="Arial"/>
          <w:bCs/>
          <w:sz w:val="20"/>
          <w:szCs w:val="20"/>
          <w:lang w:eastAsia="zh-CN"/>
        </w:rPr>
        <w:lastRenderedPageBreak/>
        <w:t xml:space="preserve">Question 3: What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is </w:t>
      </w:r>
      <w:r w:rsidRPr="006958E1">
        <w:rPr>
          <w:rFonts w:ascii="Arial" w:eastAsia="SimSun" w:hAnsi="Arial" w:cs="Arial"/>
          <w:bCs/>
          <w:sz w:val="20"/>
          <w:szCs w:val="20"/>
          <w:lang w:eastAsia="zh-CN"/>
        </w:rPr>
        <w:t xml:space="preserve">the intended UE behavior upon reception of the MAC CE </w:t>
      </w:r>
      <w:r w:rsidRPr="006958E1">
        <w:rPr>
          <w:rFonts w:ascii="Arial" w:hAnsi="Arial" w:cs="Arial"/>
          <w:sz w:val="20"/>
          <w:szCs w:val="20"/>
        </w:rPr>
        <w:t>with indication on the TCI state switch across RRHs</w:t>
      </w:r>
      <w:r w:rsidRPr="006958E1">
        <w:rPr>
          <w:rFonts w:ascii="Arial" w:eastAsia="SimSun" w:hAnsi="Arial" w:cs="Arial"/>
          <w:bCs/>
          <w:sz w:val="20"/>
          <w:szCs w:val="20"/>
          <w:lang w:eastAsia="zh-CN"/>
        </w:rPr>
        <w:t>?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25B1DF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12F6C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3FA2371A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12F6C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FC117E">
        <w:rPr>
          <w:rFonts w:ascii="Arial" w:hAnsi="Arial" w:cs="Arial"/>
        </w:rPr>
        <w:t xml:space="preserve">provide </w:t>
      </w:r>
      <w:r w:rsidR="00F0372C">
        <w:rPr>
          <w:rFonts w:ascii="Arial" w:hAnsi="Arial" w:cs="Arial"/>
        </w:rPr>
        <w:t>response</w:t>
      </w:r>
      <w:r w:rsidR="00AD7E3D">
        <w:rPr>
          <w:rFonts w:ascii="Arial" w:hAnsi="Arial" w:cs="Arial"/>
        </w:rPr>
        <w:t>s</w:t>
      </w:r>
      <w:r w:rsidR="00FC117E">
        <w:rPr>
          <w:rFonts w:ascii="Arial" w:hAnsi="Arial" w:cs="Arial"/>
        </w:rPr>
        <w:t xml:space="preserve"> </w:t>
      </w:r>
      <w:r w:rsidR="00DF6994">
        <w:rPr>
          <w:rFonts w:ascii="Arial" w:hAnsi="Arial" w:cs="Arial"/>
        </w:rPr>
        <w:t xml:space="preserve">to </w:t>
      </w:r>
      <w:r w:rsidR="00FC117E">
        <w:rPr>
          <w:rFonts w:ascii="Arial" w:hAnsi="Arial" w:cs="Arial"/>
        </w:rPr>
        <w:t xml:space="preserve">the </w:t>
      </w:r>
      <w:r w:rsidR="00DF6994">
        <w:rPr>
          <w:rFonts w:ascii="Arial" w:hAnsi="Arial" w:cs="Arial"/>
        </w:rPr>
        <w:t>above</w:t>
      </w:r>
      <w:r w:rsidR="00FC117E">
        <w:rPr>
          <w:rFonts w:ascii="Arial" w:hAnsi="Arial" w:cs="Arial"/>
        </w:rPr>
        <w:t xml:space="preserve"> questions.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63F23D29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 w:rsidR="00973252"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25,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 w:rsidR="00973252">
        <w:rPr>
          <w:rFonts w:ascii="Arial" w:hAnsi="Arial" w:cs="Arial"/>
          <w:bCs/>
          <w:lang w:eastAsia="zh-CN"/>
        </w:rPr>
        <w:tab/>
      </w:r>
      <w:r w:rsidR="00973252">
        <w:rPr>
          <w:rFonts w:ascii="Arial" w:hAnsi="Arial" w:cs="Arial"/>
          <w:lang w:eastAsia="zh-CN"/>
        </w:rPr>
        <w:t>Toulouse, FR</w:t>
      </w:r>
    </w:p>
    <w:p w14:paraId="510E79F3" w14:textId="0834C217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 w:rsidR="003D3E8F">
        <w:rPr>
          <w:rFonts w:ascii="Arial" w:hAnsi="Arial" w:cs="Arial"/>
          <w:lang w:eastAsia="zh-CN"/>
        </w:rPr>
        <w:t>-bi</w:t>
      </w:r>
      <w:r w:rsidR="001D710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ab/>
      </w:r>
      <w:r w:rsidR="007D314F">
        <w:rPr>
          <w:rFonts w:ascii="Arial" w:hAnsi="Arial" w:cs="Arial"/>
          <w:lang w:eastAsia="zh-CN"/>
        </w:rPr>
        <w:t>October</w:t>
      </w:r>
      <w:r>
        <w:rPr>
          <w:rFonts w:ascii="Arial" w:hAnsi="Arial" w:cs="Arial"/>
          <w:lang w:eastAsia="zh-CN"/>
        </w:rPr>
        <w:t xml:space="preserve"> </w:t>
      </w:r>
      <w:r w:rsidR="00FD222C">
        <w:rPr>
          <w:rFonts w:ascii="Arial" w:hAnsi="Arial" w:cs="Arial"/>
          <w:lang w:eastAsia="zh-CN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FD222C"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 xml:space="preserve">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>
        <w:rPr>
          <w:rFonts w:ascii="Arial" w:hAnsi="Arial" w:cs="Arial"/>
          <w:bCs/>
          <w:lang w:eastAsia="zh-CN"/>
        </w:rPr>
        <w:tab/>
      </w:r>
      <w:r w:rsidR="00FD222C">
        <w:rPr>
          <w:rFonts w:ascii="Arial" w:hAnsi="Arial" w:cs="Arial"/>
          <w:lang w:eastAsia="zh-CN"/>
        </w:rPr>
        <w:t>Xiamen</w:t>
      </w:r>
      <w:r>
        <w:rPr>
          <w:rFonts w:ascii="Arial" w:hAnsi="Arial" w:cs="Arial"/>
          <w:lang w:eastAsia="zh-CN"/>
        </w:rPr>
        <w:t xml:space="preserve">, </w:t>
      </w:r>
      <w:r w:rsidR="00896179">
        <w:rPr>
          <w:rFonts w:ascii="Arial" w:hAnsi="Arial" w:cs="Arial"/>
          <w:lang w:eastAsia="zh-CN"/>
        </w:rPr>
        <w:t>CN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4AE4" w14:textId="77777777" w:rsidR="001F27CF" w:rsidRDefault="001F27CF">
      <w:pPr>
        <w:spacing w:after="0"/>
      </w:pPr>
      <w:r>
        <w:separator/>
      </w:r>
    </w:p>
  </w:endnote>
  <w:endnote w:type="continuationSeparator" w:id="0">
    <w:p w14:paraId="64A0E1CA" w14:textId="77777777" w:rsidR="001F27CF" w:rsidRDefault="001F27CF">
      <w:pPr>
        <w:spacing w:after="0"/>
      </w:pPr>
      <w:r>
        <w:continuationSeparator/>
      </w:r>
    </w:p>
  </w:endnote>
  <w:endnote w:type="continuationNotice" w:id="1">
    <w:p w14:paraId="082903FC" w14:textId="77777777" w:rsidR="003106AF" w:rsidRDefault="003106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032B" w14:textId="77777777" w:rsidR="001F27CF" w:rsidRDefault="001F27CF">
      <w:pPr>
        <w:spacing w:after="0"/>
      </w:pPr>
      <w:r>
        <w:separator/>
      </w:r>
    </w:p>
  </w:footnote>
  <w:footnote w:type="continuationSeparator" w:id="0">
    <w:p w14:paraId="2527693A" w14:textId="77777777" w:rsidR="001F27CF" w:rsidRDefault="001F27CF">
      <w:pPr>
        <w:spacing w:after="0"/>
      </w:pPr>
      <w:r>
        <w:continuationSeparator/>
      </w:r>
    </w:p>
  </w:footnote>
  <w:footnote w:type="continuationNotice" w:id="1">
    <w:p w14:paraId="3E9F3EB5" w14:textId="77777777" w:rsidR="003106AF" w:rsidRDefault="003106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6"/>
  </w:num>
  <w:num w:numId="2" w16cid:durableId="954167509">
    <w:abstractNumId w:val="3"/>
  </w:num>
  <w:num w:numId="3" w16cid:durableId="1141190262">
    <w:abstractNumId w:val="2"/>
  </w:num>
  <w:num w:numId="4" w16cid:durableId="1754737041">
    <w:abstractNumId w:val="0"/>
  </w:num>
  <w:num w:numId="5" w16cid:durableId="1292327015">
    <w:abstractNumId w:val="11"/>
  </w:num>
  <w:num w:numId="6" w16cid:durableId="2057193636">
    <w:abstractNumId w:val="12"/>
  </w:num>
  <w:num w:numId="7" w16cid:durableId="552352083">
    <w:abstractNumId w:val="8"/>
  </w:num>
  <w:num w:numId="8" w16cid:durableId="200480508">
    <w:abstractNumId w:val="7"/>
  </w:num>
  <w:num w:numId="9" w16cid:durableId="1758212913">
    <w:abstractNumId w:val="13"/>
  </w:num>
  <w:num w:numId="10" w16cid:durableId="1720399590">
    <w:abstractNumId w:val="9"/>
  </w:num>
  <w:num w:numId="11" w16cid:durableId="1432169400">
    <w:abstractNumId w:val="5"/>
  </w:num>
  <w:num w:numId="12" w16cid:durableId="1871456183">
    <w:abstractNumId w:val="4"/>
  </w:num>
  <w:num w:numId="13" w16cid:durableId="69155719">
    <w:abstractNumId w:val="10"/>
  </w:num>
  <w:num w:numId="14" w16cid:durableId="174294288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865"/>
    <w:rsid w:val="00017F23"/>
    <w:rsid w:val="00033439"/>
    <w:rsid w:val="00036D6F"/>
    <w:rsid w:val="00041A61"/>
    <w:rsid w:val="00066D23"/>
    <w:rsid w:val="00070A69"/>
    <w:rsid w:val="000938A7"/>
    <w:rsid w:val="000940BC"/>
    <w:rsid w:val="0009767F"/>
    <w:rsid w:val="000A5DD4"/>
    <w:rsid w:val="000A77A1"/>
    <w:rsid w:val="000A7CA1"/>
    <w:rsid w:val="000B1DD5"/>
    <w:rsid w:val="000C0A6C"/>
    <w:rsid w:val="000D0E03"/>
    <w:rsid w:val="000D4449"/>
    <w:rsid w:val="000E2AF5"/>
    <w:rsid w:val="000E74B8"/>
    <w:rsid w:val="000F25E0"/>
    <w:rsid w:val="000F60F1"/>
    <w:rsid w:val="000F6242"/>
    <w:rsid w:val="000F6635"/>
    <w:rsid w:val="000F71C2"/>
    <w:rsid w:val="001008EB"/>
    <w:rsid w:val="00105E86"/>
    <w:rsid w:val="00130C31"/>
    <w:rsid w:val="001321DF"/>
    <w:rsid w:val="001323AB"/>
    <w:rsid w:val="001600F2"/>
    <w:rsid w:val="0017533F"/>
    <w:rsid w:val="00175352"/>
    <w:rsid w:val="0017715D"/>
    <w:rsid w:val="001A1EB8"/>
    <w:rsid w:val="001A7A6C"/>
    <w:rsid w:val="001B2DD1"/>
    <w:rsid w:val="001C0A79"/>
    <w:rsid w:val="001D7102"/>
    <w:rsid w:val="001F27CF"/>
    <w:rsid w:val="00200CCF"/>
    <w:rsid w:val="00203BA2"/>
    <w:rsid w:val="002059D5"/>
    <w:rsid w:val="002100A2"/>
    <w:rsid w:val="00215EA4"/>
    <w:rsid w:val="00216D44"/>
    <w:rsid w:val="002345C5"/>
    <w:rsid w:val="002434C5"/>
    <w:rsid w:val="00256CD1"/>
    <w:rsid w:val="002740AE"/>
    <w:rsid w:val="00275E68"/>
    <w:rsid w:val="002801C0"/>
    <w:rsid w:val="00282469"/>
    <w:rsid w:val="00291CBA"/>
    <w:rsid w:val="0029395B"/>
    <w:rsid w:val="002A1662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06AF"/>
    <w:rsid w:val="003112C4"/>
    <w:rsid w:val="00311EE0"/>
    <w:rsid w:val="00316D3A"/>
    <w:rsid w:val="0031762C"/>
    <w:rsid w:val="003379F4"/>
    <w:rsid w:val="00340F12"/>
    <w:rsid w:val="00351A2B"/>
    <w:rsid w:val="00355150"/>
    <w:rsid w:val="00372EE8"/>
    <w:rsid w:val="00383545"/>
    <w:rsid w:val="00386B83"/>
    <w:rsid w:val="003872C5"/>
    <w:rsid w:val="0039359B"/>
    <w:rsid w:val="003957CB"/>
    <w:rsid w:val="003A0CA1"/>
    <w:rsid w:val="003A6578"/>
    <w:rsid w:val="003A6C49"/>
    <w:rsid w:val="003B2B4F"/>
    <w:rsid w:val="003B6ACE"/>
    <w:rsid w:val="003C6B05"/>
    <w:rsid w:val="003C7E22"/>
    <w:rsid w:val="003D0DFB"/>
    <w:rsid w:val="003D3E8F"/>
    <w:rsid w:val="003F639B"/>
    <w:rsid w:val="004064FC"/>
    <w:rsid w:val="004102E8"/>
    <w:rsid w:val="00417F36"/>
    <w:rsid w:val="00427B37"/>
    <w:rsid w:val="00433500"/>
    <w:rsid w:val="00433F71"/>
    <w:rsid w:val="00440D43"/>
    <w:rsid w:val="00444EBC"/>
    <w:rsid w:val="00452E91"/>
    <w:rsid w:val="00455B2A"/>
    <w:rsid w:val="00465F60"/>
    <w:rsid w:val="00471F51"/>
    <w:rsid w:val="00486D94"/>
    <w:rsid w:val="00490390"/>
    <w:rsid w:val="00490945"/>
    <w:rsid w:val="00493EB5"/>
    <w:rsid w:val="00497A79"/>
    <w:rsid w:val="004A29D4"/>
    <w:rsid w:val="004A5C84"/>
    <w:rsid w:val="004A712E"/>
    <w:rsid w:val="004B0BAD"/>
    <w:rsid w:val="004B0D02"/>
    <w:rsid w:val="004D0E0A"/>
    <w:rsid w:val="004E3939"/>
    <w:rsid w:val="004E70AB"/>
    <w:rsid w:val="0050376C"/>
    <w:rsid w:val="00521EB9"/>
    <w:rsid w:val="0052273B"/>
    <w:rsid w:val="00554312"/>
    <w:rsid w:val="00575BAB"/>
    <w:rsid w:val="005770D1"/>
    <w:rsid w:val="00583094"/>
    <w:rsid w:val="00594317"/>
    <w:rsid w:val="00596B9B"/>
    <w:rsid w:val="005A4568"/>
    <w:rsid w:val="005C2D80"/>
    <w:rsid w:val="005D05B9"/>
    <w:rsid w:val="005D2DEC"/>
    <w:rsid w:val="005D3073"/>
    <w:rsid w:val="005E3DAA"/>
    <w:rsid w:val="005F46EE"/>
    <w:rsid w:val="005F77EB"/>
    <w:rsid w:val="005F7B38"/>
    <w:rsid w:val="00611C34"/>
    <w:rsid w:val="00616758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49CF"/>
    <w:rsid w:val="00682E84"/>
    <w:rsid w:val="006958E1"/>
    <w:rsid w:val="006C7D53"/>
    <w:rsid w:val="006E734C"/>
    <w:rsid w:val="006F284A"/>
    <w:rsid w:val="006F28D2"/>
    <w:rsid w:val="006F7AD4"/>
    <w:rsid w:val="007112DA"/>
    <w:rsid w:val="007205D9"/>
    <w:rsid w:val="00721762"/>
    <w:rsid w:val="007446A7"/>
    <w:rsid w:val="00747A19"/>
    <w:rsid w:val="00750FB3"/>
    <w:rsid w:val="00760630"/>
    <w:rsid w:val="007812C8"/>
    <w:rsid w:val="007839AA"/>
    <w:rsid w:val="00794318"/>
    <w:rsid w:val="007A47D7"/>
    <w:rsid w:val="007B0F9A"/>
    <w:rsid w:val="007C536A"/>
    <w:rsid w:val="007C7A5F"/>
    <w:rsid w:val="007D314F"/>
    <w:rsid w:val="007F4F92"/>
    <w:rsid w:val="0080230A"/>
    <w:rsid w:val="008027C0"/>
    <w:rsid w:val="00817B5A"/>
    <w:rsid w:val="008243B5"/>
    <w:rsid w:val="0082486E"/>
    <w:rsid w:val="00835013"/>
    <w:rsid w:val="00842874"/>
    <w:rsid w:val="00842C8C"/>
    <w:rsid w:val="00846FBC"/>
    <w:rsid w:val="008470E7"/>
    <w:rsid w:val="008544D1"/>
    <w:rsid w:val="0085580C"/>
    <w:rsid w:val="00863883"/>
    <w:rsid w:val="008875AE"/>
    <w:rsid w:val="00896179"/>
    <w:rsid w:val="008A399E"/>
    <w:rsid w:val="008B6D78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7A48"/>
    <w:rsid w:val="0094210D"/>
    <w:rsid w:val="0094510B"/>
    <w:rsid w:val="0094618B"/>
    <w:rsid w:val="0097066B"/>
    <w:rsid w:val="00973252"/>
    <w:rsid w:val="00975B84"/>
    <w:rsid w:val="00992382"/>
    <w:rsid w:val="00993F7A"/>
    <w:rsid w:val="0099764C"/>
    <w:rsid w:val="009A70FF"/>
    <w:rsid w:val="009C16E0"/>
    <w:rsid w:val="009D4ADF"/>
    <w:rsid w:val="009D6D33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3DA7"/>
    <w:rsid w:val="00A56100"/>
    <w:rsid w:val="00A66DA8"/>
    <w:rsid w:val="00A73852"/>
    <w:rsid w:val="00A73AAC"/>
    <w:rsid w:val="00A76E5A"/>
    <w:rsid w:val="00A879D8"/>
    <w:rsid w:val="00A90859"/>
    <w:rsid w:val="00A961D6"/>
    <w:rsid w:val="00AA2AEB"/>
    <w:rsid w:val="00AA7BC0"/>
    <w:rsid w:val="00AB50E6"/>
    <w:rsid w:val="00AC169F"/>
    <w:rsid w:val="00AD7E3D"/>
    <w:rsid w:val="00AE5F72"/>
    <w:rsid w:val="00AE7758"/>
    <w:rsid w:val="00AF4365"/>
    <w:rsid w:val="00B01D01"/>
    <w:rsid w:val="00B07797"/>
    <w:rsid w:val="00B1663F"/>
    <w:rsid w:val="00B25A7D"/>
    <w:rsid w:val="00B347C0"/>
    <w:rsid w:val="00B40169"/>
    <w:rsid w:val="00B513E7"/>
    <w:rsid w:val="00B622D6"/>
    <w:rsid w:val="00B6361E"/>
    <w:rsid w:val="00B64B93"/>
    <w:rsid w:val="00B7228D"/>
    <w:rsid w:val="00B75DAD"/>
    <w:rsid w:val="00B9542F"/>
    <w:rsid w:val="00B959A3"/>
    <w:rsid w:val="00B97703"/>
    <w:rsid w:val="00BB1C1F"/>
    <w:rsid w:val="00BB2B6D"/>
    <w:rsid w:val="00BD0F93"/>
    <w:rsid w:val="00BD60DA"/>
    <w:rsid w:val="00BE0CCD"/>
    <w:rsid w:val="00C03F83"/>
    <w:rsid w:val="00C0480B"/>
    <w:rsid w:val="00C0554E"/>
    <w:rsid w:val="00C126F3"/>
    <w:rsid w:val="00C2374B"/>
    <w:rsid w:val="00C50D7C"/>
    <w:rsid w:val="00C55888"/>
    <w:rsid w:val="00C55C2D"/>
    <w:rsid w:val="00C63098"/>
    <w:rsid w:val="00C63143"/>
    <w:rsid w:val="00C643D2"/>
    <w:rsid w:val="00C7532D"/>
    <w:rsid w:val="00CA02CA"/>
    <w:rsid w:val="00CA451E"/>
    <w:rsid w:val="00CB614B"/>
    <w:rsid w:val="00CC1D74"/>
    <w:rsid w:val="00CC6489"/>
    <w:rsid w:val="00CC75D3"/>
    <w:rsid w:val="00CD35A9"/>
    <w:rsid w:val="00CD6653"/>
    <w:rsid w:val="00CD7AFD"/>
    <w:rsid w:val="00CE6F48"/>
    <w:rsid w:val="00CF01B6"/>
    <w:rsid w:val="00CF0CCB"/>
    <w:rsid w:val="00CF6087"/>
    <w:rsid w:val="00D12F6C"/>
    <w:rsid w:val="00D148ED"/>
    <w:rsid w:val="00D4373C"/>
    <w:rsid w:val="00D51CF7"/>
    <w:rsid w:val="00D55BD5"/>
    <w:rsid w:val="00D60643"/>
    <w:rsid w:val="00D65D14"/>
    <w:rsid w:val="00D71223"/>
    <w:rsid w:val="00D80532"/>
    <w:rsid w:val="00D80BB8"/>
    <w:rsid w:val="00D82764"/>
    <w:rsid w:val="00D86319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F309C"/>
    <w:rsid w:val="00DF420D"/>
    <w:rsid w:val="00DF6994"/>
    <w:rsid w:val="00E03F00"/>
    <w:rsid w:val="00E07901"/>
    <w:rsid w:val="00E1486F"/>
    <w:rsid w:val="00E31E3E"/>
    <w:rsid w:val="00E40934"/>
    <w:rsid w:val="00E411F4"/>
    <w:rsid w:val="00E63F0B"/>
    <w:rsid w:val="00E64444"/>
    <w:rsid w:val="00E720AE"/>
    <w:rsid w:val="00E84D74"/>
    <w:rsid w:val="00EB00C9"/>
    <w:rsid w:val="00EB3C7D"/>
    <w:rsid w:val="00EB534F"/>
    <w:rsid w:val="00EC4363"/>
    <w:rsid w:val="00EC4E84"/>
    <w:rsid w:val="00ED62D0"/>
    <w:rsid w:val="00ED655E"/>
    <w:rsid w:val="00EE33B6"/>
    <w:rsid w:val="00EF03E8"/>
    <w:rsid w:val="00EF28B8"/>
    <w:rsid w:val="00F0372C"/>
    <w:rsid w:val="00F0654D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DDA"/>
    <w:rsid w:val="00F81650"/>
    <w:rsid w:val="00F87990"/>
    <w:rsid w:val="00F97191"/>
    <w:rsid w:val="00FA0D6E"/>
    <w:rsid w:val="00FA16BB"/>
    <w:rsid w:val="00FA19B0"/>
    <w:rsid w:val="00FC117E"/>
    <w:rsid w:val="00FC2283"/>
    <w:rsid w:val="00FC2391"/>
    <w:rsid w:val="00FC2BB9"/>
    <w:rsid w:val="00FC4FF1"/>
    <w:rsid w:val="00FC5887"/>
    <w:rsid w:val="00FD08EE"/>
    <w:rsid w:val="00FD222C"/>
    <w:rsid w:val="00FE2C54"/>
    <w:rsid w:val="00FF1773"/>
    <w:rsid w:val="00FF1CFB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link w:val="TALCar"/>
    <w:qFormat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9F4326-F033-4242-807B-2EE632785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Ericsson(Min)</cp:lastModifiedBy>
  <cp:revision>2</cp:revision>
  <cp:lastPrinted>2002-04-23T07:10:00Z</cp:lastPrinted>
  <dcterms:created xsi:type="dcterms:W3CDTF">2023-05-11T17:31:00Z</dcterms:created>
  <dcterms:modified xsi:type="dcterms:W3CDTF">2023-05-11T17:31:00Z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